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F0" w:rsidRPr="009A21F0" w:rsidRDefault="009A21F0" w:rsidP="009A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OFICIO N° 032499</w:t>
      </w:r>
    </w:p>
    <w:p w:rsidR="009A21F0" w:rsidRPr="009A21F0" w:rsidRDefault="009A21F0" w:rsidP="009A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29-05-2013</w:t>
      </w:r>
    </w:p>
    <w:p w:rsidR="009A21F0" w:rsidRPr="009A21F0" w:rsidRDefault="009A21F0" w:rsidP="009A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DIAN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 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Bogotá D.C.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 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TEMA: </w:t>
      </w:r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Impuesto sobre la Renta para la Equidad CREE.</w:t>
      </w:r>
    </w:p>
    <w:p w:rsidR="006B6C77" w:rsidRDefault="006B6C77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</w:pP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DESCRIPTORES: </w:t>
      </w:r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Retención en la Fuente -</w:t>
      </w:r>
      <w:proofErr w:type="spellStart"/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Autorretenedores</w:t>
      </w:r>
      <w:proofErr w:type="spellEnd"/>
    </w:p>
    <w:p w:rsidR="006B6C77" w:rsidRDefault="006B6C77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FUENTES FORMALES: </w:t>
      </w:r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Decreto 862 de 2013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Señora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DANIELA TAMAYO MEDINA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Bogotá D.C.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Cordial saludo señora Daniela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 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De conformidad con lo dispuesto en el artículo 20 del Decreto 4048 de 2008 y la Orden Administrativa 000006 del 21 de agosto de 2009, la Subdirección de Gestión Normativa y Doctrina está facultada para absolver de manera general las consultas escritas que se formulen sobre interpretación y aplicación de las normas tributarias nacionales, en materia aduanera o de comercio exterior, en lo de competencia de la DIAN, razón por la cual su consulta se absolverá en el marco de la citada competencia.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 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En el escrito de la referencia, pregunta usted si de conformidad con lo establecido en el Decreto 862 de 2013, los </w:t>
      </w:r>
      <w:proofErr w:type="spellStart"/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autorretenedores</w:t>
      </w:r>
      <w:proofErr w:type="spellEnd"/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que han sido designados por Decreto como tales para el impuesto sobre la renta y complementarios, también lo son del impuesto sobre la renta para la equidad-CREE.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 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El artículo 3 del Decreto 862 de abril 2 de 2013, mediante el cual se reglamenta parcialmente la Ley 1607 de 2012 y en especial el mecanismo de retención en la fuente para la equidad-CREE, consagra quienes son los agentes de retención y </w:t>
      </w:r>
      <w:proofErr w:type="spellStart"/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autorretención</w:t>
      </w:r>
      <w:proofErr w:type="spellEnd"/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de este impuesto, el inciso 4 señala:</w:t>
      </w:r>
    </w:p>
    <w:p w:rsidR="009A21F0" w:rsidRPr="009A21F0" w:rsidRDefault="009A21F0" w:rsidP="009A21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 </w:t>
      </w:r>
    </w:p>
    <w:p w:rsidR="009A21F0" w:rsidRPr="009A21F0" w:rsidRDefault="009A21F0" w:rsidP="009A21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"(...)</w:t>
      </w:r>
    </w:p>
    <w:p w:rsidR="009A21F0" w:rsidRPr="009A21F0" w:rsidRDefault="009A21F0" w:rsidP="009A21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Actuarán como </w:t>
      </w:r>
      <w:proofErr w:type="spellStart"/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autorretenedores</w:t>
      </w:r>
      <w:proofErr w:type="spellEnd"/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del impuesto sobre la renta para la equidad-CREE quienes a la fecha de la entrada en vigencia del presente decreto tengan dicha calidad, así como quienes en adelante designe el Director General de la U.A.E. Dirección de Impuestos y Aduanas Nacionales-DIAN.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 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De tal manera quedado que la anterior disposición no hizo distinción alguna acerca del medio por el cual el </w:t>
      </w:r>
      <w:proofErr w:type="spellStart"/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autorretenedor</w:t>
      </w:r>
      <w:proofErr w:type="spellEnd"/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fue designado, sino que señaló que lo son quienes a mayo 31 de 2013 tuvieren esa calidad, debe entenderse que se refiere tanto a los designados por la Dirección de Impuestos y Aduanas Nacionales, como los que ostenten dicha calidad </w:t>
      </w:r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lastRenderedPageBreak/>
        <w:t xml:space="preserve">en virtud de disposiciones especiales. De otra parte, claramente si precisa que una vez en vigencia el Decreto 862 de 2013, serán también </w:t>
      </w:r>
      <w:proofErr w:type="spellStart"/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autorretenedores</w:t>
      </w:r>
      <w:proofErr w:type="spellEnd"/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de este impuesto los que señale el Director General de esta entidad, es decir que ya no lo serán automáticamente quienes sean catalogados como </w:t>
      </w:r>
      <w:proofErr w:type="spellStart"/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autorretenedores</w:t>
      </w:r>
      <w:proofErr w:type="spellEnd"/>
      <w:r w:rsidRPr="009A21F0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en el impuesto sobre la renta y complementarios por otras normas reglamentarias.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eastAsia="es-CO"/>
        </w:rPr>
        <w:t>Atentamente,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EDY ALEXANDRA FAJARDO MENDOZA</w:t>
      </w:r>
    </w:p>
    <w:p w:rsidR="009A21F0" w:rsidRPr="009A21F0" w:rsidRDefault="009A21F0" w:rsidP="009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21F0">
        <w:rPr>
          <w:rFonts w:ascii="Times New Roman" w:eastAsia="Times New Roman" w:hAnsi="Times New Roman" w:cs="Times New Roman"/>
          <w:sz w:val="24"/>
          <w:szCs w:val="24"/>
          <w:lang w:eastAsia="es-CO"/>
        </w:rPr>
        <w:t>Subdirectora de Gestión Normativa y Doctrina (A)</w:t>
      </w:r>
    </w:p>
    <w:p w:rsidR="009A21F0" w:rsidRPr="009A21F0" w:rsidRDefault="006B6C77" w:rsidP="009A21F0">
      <w:pPr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_________________________________________________________________________</w:t>
      </w:r>
      <w:bookmarkStart w:id="0" w:name="_GoBack"/>
      <w:bookmarkEnd w:id="0"/>
      <w:r w:rsidR="009A21F0" w:rsidRPr="009A21F0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517C70" w:rsidRPr="009A21F0" w:rsidRDefault="00517C70">
      <w:pPr>
        <w:rPr>
          <w:rFonts w:ascii="Times New Roman" w:hAnsi="Times New Roman" w:cs="Times New Roman"/>
          <w:sz w:val="24"/>
          <w:szCs w:val="24"/>
        </w:rPr>
      </w:pPr>
    </w:p>
    <w:sectPr w:rsidR="00517C70" w:rsidRPr="009A21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F0"/>
    <w:rsid w:val="00517C70"/>
    <w:rsid w:val="006B6C77"/>
    <w:rsid w:val="009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2</cp:revision>
  <dcterms:created xsi:type="dcterms:W3CDTF">2013-08-17T21:54:00Z</dcterms:created>
  <dcterms:modified xsi:type="dcterms:W3CDTF">2013-08-18T14:28:00Z</dcterms:modified>
</cp:coreProperties>
</file>